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3CD" w14:textId="07877762" w:rsidR="00D0242F" w:rsidRPr="00D0242F" w:rsidRDefault="00D0242F" w:rsidP="00D0242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0242F">
        <w:rPr>
          <w:rFonts w:ascii="Times New Roman" w:hAnsi="Times New Roman" w:cs="Times New Roman"/>
          <w:b/>
          <w:bCs/>
          <w:color w:val="000000"/>
          <w:sz w:val="27"/>
          <w:szCs w:val="27"/>
        </w:rPr>
        <w:t>Aneta Szczpańska-Rybak (BIO)</w:t>
      </w:r>
    </w:p>
    <w:p w14:paraId="262E9B25" w14:textId="232950A4" w:rsidR="00D0242F" w:rsidRDefault="00200FFF" w:rsidP="00D0242F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42F">
        <w:rPr>
          <w:rFonts w:ascii="Times New Roman" w:hAnsi="Times New Roman" w:cs="Times New Roman"/>
          <w:color w:val="000000"/>
          <w:sz w:val="27"/>
          <w:szCs w:val="27"/>
        </w:rPr>
        <w:t>Absolwentka Akademii Wychowania Fizycznego w Poznaniu oraz renomowanej Brytyjskiej Szkoły Osteopatii ESO European School of Osteopathy w Maidstone. Uzyskała tytuł D.O. w dziedzinie osteopatii oraz międzynarodowy tytuł FDM IC w dziedzinie pracy na dystorsjach powięziowych. Wiele lat pełniła funkcję asystenta w International Academy of Manual Medicine na kursach FDM wg. S. Typaldosa. Brała czynny udział w konferencji naukowej Ogólnopolskiego Sympozjum Naukowego podczas II</w:t>
      </w:r>
      <w:r w:rsidR="00D024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0242F">
        <w:rPr>
          <w:rFonts w:ascii="Times New Roman" w:hAnsi="Times New Roman" w:cs="Times New Roman"/>
          <w:color w:val="000000"/>
          <w:sz w:val="27"/>
          <w:szCs w:val="27"/>
        </w:rPr>
        <w:t>Dnia Osteopaty.</w:t>
      </w:r>
    </w:p>
    <w:p w14:paraId="2E759D42" w14:textId="44D230B1" w:rsidR="00D0242F" w:rsidRPr="00D0242F" w:rsidRDefault="00200FFF" w:rsidP="00D0242F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42F">
        <w:rPr>
          <w:rFonts w:ascii="Times New Roman" w:hAnsi="Times New Roman" w:cs="Times New Roman"/>
          <w:color w:val="000000"/>
          <w:sz w:val="27"/>
          <w:szCs w:val="27"/>
        </w:rPr>
        <w:t>Uczestniczka wielu szkoleń poświęconych osteopatii i zagadnieniom medycznym w Polsce i za granicą. Stale poszerza swoją wiedzę i umiejętności. Ukończyła liczne kursy rozwijające w dziedzinie osteopatii i medycyny ze światowej sławy instruktorami (m.in. USA, Japonia, Indie, Moskwa, Sankt Petersburg, Nowosybirsk, Australia, Austria)</w:t>
      </w:r>
      <w:r w:rsidR="00D0242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32D4E3BB" w14:textId="77777777" w:rsidR="00200FFF" w:rsidRPr="00D0242F" w:rsidRDefault="00200FFF" w:rsidP="00D0242F">
      <w:pPr>
        <w:ind w:firstLine="708"/>
        <w:jc w:val="both"/>
        <w:rPr>
          <w:rFonts w:ascii="Times New Roman" w:hAnsi="Times New Roman" w:cs="Times New Roman"/>
        </w:rPr>
      </w:pPr>
      <w:r w:rsidRPr="00D0242F">
        <w:rPr>
          <w:rFonts w:ascii="Times New Roman" w:hAnsi="Times New Roman" w:cs="Times New Roman"/>
          <w:color w:val="000000"/>
          <w:sz w:val="27"/>
          <w:szCs w:val="27"/>
        </w:rPr>
        <w:t>Ma wieloletnie doświadczenie w pracy z pacjentami dorosłymi oraz dziećmi. Od 2017 roku, prowadzi autorskie szkolenia „OSTEOPATIA W PEDIATRII I NEONATOLOGII”, które spotkało się z ogromnym uznaniem w gronie fizjoterapeutów, osteopatów, pielęgniarek, położnych, logopedów oraz lekarzy.</w:t>
      </w:r>
    </w:p>
    <w:sectPr w:rsidR="00200FFF" w:rsidRPr="00D0242F" w:rsidSect="006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FFF"/>
    <w:rsid w:val="00200FFF"/>
    <w:rsid w:val="00614EF5"/>
    <w:rsid w:val="00D0242F"/>
    <w:rsid w:val="00F266FB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CE39"/>
  <w15:docId w15:val="{CA2843E3-3D8F-4A81-97D1-8ACE20BF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Romuald Ciesielski</cp:lastModifiedBy>
  <cp:revision>3</cp:revision>
  <dcterms:created xsi:type="dcterms:W3CDTF">2022-12-12T12:31:00Z</dcterms:created>
  <dcterms:modified xsi:type="dcterms:W3CDTF">2023-01-23T11:45:00Z</dcterms:modified>
</cp:coreProperties>
</file>